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7C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"/>
      <w:bookmarkEnd w:id="0"/>
      <w:r w:rsidRPr="00276E4E">
        <w:rPr>
          <w:rFonts w:ascii="Times New Roman" w:hAnsi="Times New Roman" w:cs="Times New Roman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E4E">
        <w:rPr>
          <w:rFonts w:ascii="Times New Roman" w:hAnsi="Times New Roman" w:cs="Times New Roman"/>
          <w:b/>
          <w:bCs/>
          <w:sz w:val="20"/>
          <w:szCs w:val="20"/>
        </w:rPr>
        <w:t>ПИСЬМО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E4E">
        <w:rPr>
          <w:rFonts w:ascii="Times New Roman" w:hAnsi="Times New Roman" w:cs="Times New Roman"/>
          <w:b/>
          <w:bCs/>
          <w:sz w:val="20"/>
          <w:szCs w:val="20"/>
        </w:rPr>
        <w:t>от 10 января 2014 г. N 08-10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4" w:history="1">
        <w:r w:rsidRPr="00276E4E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5</w:t>
        </w:r>
      </w:hyperlink>
      <w:r w:rsidRPr="00276E4E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 разработан и утвержден Федеральный образовательный </w:t>
      </w:r>
      <w:hyperlink r:id="rId5" w:history="1">
        <w:r w:rsidRPr="00276E4E">
          <w:rPr>
            <w:rFonts w:ascii="Times New Roman" w:hAnsi="Times New Roman" w:cs="Times New Roman"/>
            <w:color w:val="0000FF"/>
            <w:sz w:val="20"/>
            <w:szCs w:val="20"/>
          </w:rPr>
          <w:t>стандарт</w:t>
        </w:r>
      </w:hyperlink>
      <w:r w:rsidRPr="00276E4E">
        <w:rPr>
          <w:rFonts w:ascii="Times New Roman" w:hAnsi="Times New Roman" w:cs="Times New Roman"/>
          <w:sz w:val="20"/>
          <w:szCs w:val="20"/>
        </w:rPr>
        <w:t xml:space="preserve"> дошкольного образования (Приказ </w:t>
      </w:r>
      <w:proofErr w:type="spellStart"/>
      <w:r w:rsidRPr="00276E4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276E4E">
        <w:rPr>
          <w:rFonts w:ascii="Times New Roman" w:hAnsi="Times New Roman" w:cs="Times New Roman"/>
          <w:sz w:val="20"/>
          <w:szCs w:val="20"/>
        </w:rPr>
        <w:t xml:space="preserve"> России от 17 октября 2013 г. N 1155, зарегистрирован Минюстом России 14 ноября 2013 г. N 30384).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Для обеспечения введения Федерального государственного образовательного </w:t>
      </w:r>
      <w:hyperlink r:id="rId6" w:history="1">
        <w:r w:rsidRPr="00276E4E">
          <w:rPr>
            <w:rFonts w:ascii="Times New Roman" w:hAnsi="Times New Roman" w:cs="Times New Roman"/>
            <w:color w:val="0000FF"/>
            <w:sz w:val="20"/>
            <w:szCs w:val="20"/>
          </w:rPr>
          <w:t>стандарта</w:t>
        </w:r>
      </w:hyperlink>
      <w:r w:rsidRPr="00276E4E">
        <w:rPr>
          <w:rFonts w:ascii="Times New Roman" w:hAnsi="Times New Roman" w:cs="Times New Roman"/>
          <w:sz w:val="20"/>
          <w:szCs w:val="20"/>
        </w:rPr>
        <w:t xml:space="preserve"> дошкольного образования (далее -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) необходимо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проведение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 ряда мероприятий по следующим направлениям: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;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организационного обеспечения реализации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;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кадрового обеспечения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;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финансово-экономического обеспечения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;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информационного обеспечения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Мероприятия реализуются в соответствии со сроками, указанными в </w:t>
      </w:r>
      <w:hyperlink w:anchor="Par40" w:history="1">
        <w:r w:rsidRPr="00276E4E">
          <w:rPr>
            <w:rFonts w:ascii="Times New Roman" w:hAnsi="Times New Roman" w:cs="Times New Roman"/>
            <w:color w:val="0000FF"/>
            <w:sz w:val="20"/>
            <w:szCs w:val="20"/>
          </w:rPr>
          <w:t>Плане</w:t>
        </w:r>
      </w:hyperlink>
      <w:r w:rsidRPr="00276E4E">
        <w:rPr>
          <w:rFonts w:ascii="Times New Roman" w:hAnsi="Times New Roman" w:cs="Times New Roman"/>
          <w:sz w:val="20"/>
          <w:szCs w:val="20"/>
        </w:rPr>
        <w:t xml:space="preserve"> действий по обеспечению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 (далее -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План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 действий) (Приложение N 1).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В субъектах Российской Федерации должны быть утверждены региональные планы (сетевые графики, дорожные карты и др.), разработанные на основе </w:t>
      </w:r>
      <w:hyperlink w:anchor="Par40" w:history="1">
        <w:r w:rsidRPr="00276E4E">
          <w:rPr>
            <w:rFonts w:ascii="Times New Roman" w:hAnsi="Times New Roman" w:cs="Times New Roman"/>
            <w:color w:val="0000FF"/>
            <w:sz w:val="20"/>
            <w:szCs w:val="20"/>
          </w:rPr>
          <w:t>Плана</w:t>
        </w:r>
      </w:hyperlink>
      <w:r w:rsidRPr="00276E4E">
        <w:rPr>
          <w:rFonts w:ascii="Times New Roman" w:hAnsi="Times New Roman" w:cs="Times New Roman"/>
          <w:sz w:val="20"/>
          <w:szCs w:val="20"/>
        </w:rPr>
        <w:t xml:space="preserve"> действий.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 и институциональном (уровень образовательного учреждения) уровнях.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 определяются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соответствующим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 органом, осуществляющим управление в сфере образования.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Департаментом государственной политики в сфере общего образования </w:t>
      </w:r>
      <w:proofErr w:type="spellStart"/>
      <w:r w:rsidRPr="00276E4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276E4E">
        <w:rPr>
          <w:rFonts w:ascii="Times New Roman" w:hAnsi="Times New Roman" w:cs="Times New Roman"/>
          <w:sz w:val="20"/>
          <w:szCs w:val="20"/>
        </w:rPr>
        <w:t xml:space="preserve">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6E4E">
        <w:rPr>
          <w:rFonts w:ascii="Times New Roman" w:hAnsi="Times New Roman" w:cs="Times New Roman"/>
          <w:sz w:val="20"/>
          <w:szCs w:val="20"/>
        </w:rP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</w:t>
      </w:r>
      <w:hyperlink w:anchor="Par232" w:history="1">
        <w:r w:rsidRPr="00276E4E">
          <w:rPr>
            <w:rFonts w:ascii="Times New Roman" w:hAnsi="Times New Roman" w:cs="Times New Roman"/>
            <w:color w:val="0000FF"/>
            <w:sz w:val="20"/>
            <w:szCs w:val="20"/>
          </w:rPr>
          <w:t>списку</w:t>
        </w:r>
      </w:hyperlink>
      <w:r w:rsidRPr="00276E4E">
        <w:rPr>
          <w:rFonts w:ascii="Times New Roman" w:hAnsi="Times New Roman" w:cs="Times New Roman"/>
          <w:sz w:val="20"/>
          <w:szCs w:val="20"/>
        </w:rPr>
        <w:t xml:space="preserve">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 Департамента и по электронной почте: vaytyuhovskaya-ov@mon.gov.ru (</w:t>
      </w:r>
      <w:proofErr w:type="spellStart"/>
      <w:r w:rsidRPr="00276E4E">
        <w:rPr>
          <w:rFonts w:ascii="Times New Roman" w:hAnsi="Times New Roman" w:cs="Times New Roman"/>
          <w:sz w:val="20"/>
          <w:szCs w:val="20"/>
        </w:rPr>
        <w:t>Вайтюховская</w:t>
      </w:r>
      <w:proofErr w:type="spellEnd"/>
      <w:r w:rsidRPr="00276E4E">
        <w:rPr>
          <w:rFonts w:ascii="Times New Roman" w:hAnsi="Times New Roman" w:cs="Times New Roman"/>
          <w:sz w:val="20"/>
          <w:szCs w:val="20"/>
        </w:rPr>
        <w:t xml:space="preserve"> Олеся Витальевна, тел. 499-237-31-01).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И.о. директора Департамента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государственной политики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в сфере общего образования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Ю.В.СМИРНОВА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31"/>
      <w:bookmarkEnd w:id="1"/>
      <w:r w:rsidRPr="00276E4E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Утверждаю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Первый заместитель Министра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Н.В.ТРЕТЬЯК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31 декабря 2013 года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40"/>
      <w:bookmarkEnd w:id="2"/>
      <w:r w:rsidRPr="00276E4E">
        <w:rPr>
          <w:rFonts w:ascii="Times New Roman" w:hAnsi="Times New Roman" w:cs="Times New Roman"/>
          <w:sz w:val="20"/>
          <w:szCs w:val="20"/>
        </w:rPr>
        <w:t>ПЛАН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ДЕЙСТВИЙ ПО ОБЕСПЕЧЕНИЮ ВВЕДЕНИЯ ФЕДЕРАЛЬНОГО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lastRenderedPageBreak/>
        <w:t>ГОСУДАРСТВЕННОГО ОБРАЗОВАТЕЛЬНОГО СТАНДАРТА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ДОШКОЛЬНОГО ОБРАЗОВАНИЯ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Для обеспечения введения Федерального государственного образовательного </w:t>
      </w:r>
      <w:hyperlink r:id="rId7" w:history="1">
        <w:r w:rsidRPr="00276E4E">
          <w:rPr>
            <w:rFonts w:ascii="Times New Roman" w:hAnsi="Times New Roman" w:cs="Times New Roman"/>
            <w:color w:val="0000FF"/>
            <w:sz w:val="20"/>
            <w:szCs w:val="20"/>
          </w:rPr>
          <w:t>стандарта</w:t>
        </w:r>
      </w:hyperlink>
      <w:r w:rsidRPr="00276E4E">
        <w:rPr>
          <w:rFonts w:ascii="Times New Roman" w:hAnsi="Times New Roman" w:cs="Times New Roman"/>
          <w:sz w:val="20"/>
          <w:szCs w:val="20"/>
        </w:rPr>
        <w:t xml:space="preserve"> дошкольного образования (далее -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) необходимо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проведение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 xml:space="preserve"> ряда мероприятий по следующим направлениям: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;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организационного обеспечения реализации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;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кадрового обеспечения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;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финансово-экономического обеспечения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;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 xml:space="preserve">создание информационного обеспечения введения ФГОС </w:t>
      </w:r>
      <w:proofErr w:type="gramStart"/>
      <w:r w:rsidRPr="00276E4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6E4E">
        <w:rPr>
          <w:rFonts w:ascii="Times New Roman" w:hAnsi="Times New Roman" w:cs="Times New Roman"/>
          <w:sz w:val="20"/>
          <w:szCs w:val="20"/>
        </w:rPr>
        <w:t>.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56737C" w:rsidRPr="00276E4E" w:rsidSect="00611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2"/>
        <w:gridCol w:w="2578"/>
        <w:gridCol w:w="1297"/>
        <w:gridCol w:w="2177"/>
        <w:gridCol w:w="1928"/>
        <w:gridCol w:w="2154"/>
        <w:gridCol w:w="2721"/>
      </w:tblGrid>
      <w:tr w:rsidR="0056737C" w:rsidRPr="00276E4E">
        <w:trPr>
          <w:tblCellSpacing w:w="5" w:type="nil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Уровень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Институциональный уровень (уровень образовательной организации)</w:t>
            </w:r>
          </w:p>
        </w:tc>
      </w:tr>
      <w:tr w:rsidR="0056737C" w:rsidRPr="00276E4E"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60"/>
            <w:bookmarkEnd w:id="3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Декабрь 2013 - май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нормативно-правовых актов субъектов Российской Федерации, обеспечивающих введение ФГОС ДО, включая план-график (сетевой график)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нормативно-правовых актов, обеспечивающих введение ФГОС ДО, включая план-график (сетевой график)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плана-графика введения ФГОС ДО образовательной организации.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Февраль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материалы о готовности воспитателей дошкольных организаций к введению ФГОС дошкольного образования; аналитические материалы о требованиях к качеству услуг дошкольного образования со стороны воспитателей и родителей; рекомендации к минимальному наполнению игровой деятельностью образовательного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Сбор информации по вопросам опроса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Участие в опросах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письма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 с разъяснениями по отдельным вопросам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Февраль 2014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 ДОО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письма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 в практической работе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Февраль - июнь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Использование методических рекомендаций в практической деятельности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условий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субъектах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Май 2014 г. - декабрь 2016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Разработка инструментария и программы мониторинга.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(1 раз в полугодие).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Сбор материалов для мониторинга и направление в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Региональные программы, планы по созданию условий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ФГОС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пространственной среды в соответствии с требованиями ФГОС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Апробация методических рекомендаций в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площадках.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Учет методических рекомендаций при формировании регионального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на очередной финансовый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методических рекомендаций при оснащении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Корректировка разделов основной образовательной программы дошкольного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после утверждения приказа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Октябрь - ноябрь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Организация совещаний с главами муниципальных образований по вопросам развития негосударственного сектора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негосударственных организаций и индивидуальных предпринимателей, реализующих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7C" w:rsidRPr="00276E4E"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24"/>
            <w:bookmarkEnd w:id="4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Организационное обеспечение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Февраль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Координационной группы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рабочей группы ДОО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Февраль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Направление предложений по составу в региональную рабочую группу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Направление предложений по составу в региональную рабочую группу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"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 в субъектах РФ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Январь 2014 г. - декабрь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Перечень "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площадок", организация "горячей линии"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"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 в регионе.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Координация и организационное сопровождение деятельности "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 в субъектах Российской Федерации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региональной компетенции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"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 в муниципальном образовании.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Координация и организационное сопровождение деятельности "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Пилотных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 в субъектах РФ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В течение 2014 года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 вопросы)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в том числе в дошкольных образовательных организациях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с учетом методических рекомендаций по организации и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функционированию консультативно-методических центров</w:t>
            </w:r>
          </w:p>
        </w:tc>
      </w:tr>
      <w:tr w:rsidR="0056737C" w:rsidRPr="00276E4E"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56"/>
            <w:bookmarkEnd w:id="5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Кадровое обеспечение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Июль 2014 - декабрь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Июль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для подготовки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по сопровождению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субъектах Российской Федерации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2014 - 2016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по введению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для подготовки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по сопровождению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субъектах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ФГОС СПО и ВПО по направлениям подготовки: педагогическое образование, психолого-педагогическое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образование, специальное (дефектологическое) образование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молодых специалистов для работы в ДОО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Определение наставников для молодых специалистов</w:t>
            </w:r>
          </w:p>
        </w:tc>
      </w:tr>
      <w:tr w:rsidR="0056737C" w:rsidRPr="00276E4E"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85"/>
            <w:bookmarkEnd w:id="6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Финансово-экономическое обеспечение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Октябрь 2013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Эффективное планирование расходов средств учредителя и субъекта РФ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Апрель 2014 г. - Апрель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материалы по результатам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мониторинга финансового обеспечения реализации прав граждан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дошкольного образования по итогам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бюджетных проектировок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</w:t>
            </w: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Июль 2014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56737C" w:rsidRPr="00276E4E">
        <w:trPr>
          <w:tblCellSpacing w:w="5" w:type="nil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209"/>
            <w:bookmarkEnd w:id="7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5. Информационное обеспечение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2014 - 2016 гг.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, "круглых столов" по вопросам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56737C" w:rsidRPr="00276E4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в СМИ о ходе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Сентябрь 2013 г. - декабрь 2015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(официальный сайт </w:t>
            </w:r>
            <w:proofErr w:type="spell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E4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276E4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C" w:rsidRPr="00276E4E" w:rsidRDefault="0056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 w:rsidP="00276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230"/>
      <w:bookmarkEnd w:id="8"/>
      <w:r w:rsidRPr="00276E4E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Par232"/>
      <w:bookmarkEnd w:id="9"/>
      <w:r w:rsidRPr="00276E4E">
        <w:rPr>
          <w:rFonts w:ascii="Times New Roman" w:hAnsi="Times New Roman" w:cs="Times New Roman"/>
          <w:sz w:val="20"/>
          <w:szCs w:val="20"/>
        </w:rPr>
        <w:t>СПИСОК СУБЪЕКТОВ РОССИЙСКОЙ ФЕДЕРАЦИИ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1. Амурская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2. Белгородская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3. Воронежская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4. Ивановская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5. Иркутская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6. Кабардино-Балкарская Республика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7. Кемеровская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8. Костромская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9. Красноярский край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10. Новгородская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11. Оренбургская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12. Республика Татарстан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13. Республика Саха (Якутия)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14. Республика Коми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15. Ростовская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16. Рязанская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17. Санкт-Петербург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18. Смоленская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19. Ставропольский край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20. Тюменская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21. Тульская область</w:t>
      </w:r>
    </w:p>
    <w:p w:rsidR="0056737C" w:rsidRPr="00276E4E" w:rsidRDefault="0056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76E4E">
        <w:rPr>
          <w:rFonts w:ascii="Times New Roman" w:hAnsi="Times New Roman" w:cs="Times New Roman"/>
          <w:sz w:val="20"/>
          <w:szCs w:val="20"/>
        </w:rPr>
        <w:t>22. Челябинская область</w:t>
      </w:r>
    </w:p>
    <w:sectPr w:rsidR="0056737C" w:rsidRPr="00276E4E" w:rsidSect="00276E4E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7C"/>
    <w:rsid w:val="00276E4E"/>
    <w:rsid w:val="0056737C"/>
    <w:rsid w:val="00A11478"/>
    <w:rsid w:val="00C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ADDB186948D9A31BF4E3EEB2E7BCC8DC9AF8CFAFF1E6AD40A142286516955054FEF384E609BD5Ex8w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DDB186948D9A31BF4E3EEB2E7BCC8DC9AF8CFAFF1E6AD40A142286516955054FEF384E609BD5Ex8w5G" TargetMode="External"/><Relationship Id="rId5" Type="http://schemas.openxmlformats.org/officeDocument/2006/relationships/hyperlink" Target="consultantplus://offline/ref=6CADDB186948D9A31BF4E3EEB2E7BCC8DC9AF8CFAFF1E6AD40A142286516955054FEF384E609BD5Ex8w5G" TargetMode="External"/><Relationship Id="rId4" Type="http://schemas.openxmlformats.org/officeDocument/2006/relationships/hyperlink" Target="consultantplus://offline/ref=6CADDB186948D9A31BF4E3EEB2E7BCC8DC9BF4CCA8F1E6AD40A142286516955054FEF384E609BD57x8w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2895</Words>
  <Characters>16507</Characters>
  <Application>Microsoft Office Word</Application>
  <DocSecurity>0</DocSecurity>
  <Lines>137</Lines>
  <Paragraphs>38</Paragraphs>
  <ScaleCrop>false</ScaleCrop>
  <Company>Microsoft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303ка</cp:lastModifiedBy>
  <cp:revision>2</cp:revision>
  <dcterms:created xsi:type="dcterms:W3CDTF">2014-05-27T06:48:00Z</dcterms:created>
  <dcterms:modified xsi:type="dcterms:W3CDTF">2014-05-27T06:18:00Z</dcterms:modified>
</cp:coreProperties>
</file>